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3F31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3F31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C6245" w:rsidRDefault="00897BB7" w:rsidP="003F315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FCE755" w14:textId="72B078B9" w:rsidR="00C13EF7" w:rsidRDefault="00897BB7" w:rsidP="003F31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624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 xml:space="preserve">Rozbudowa </w:t>
      </w:r>
      <w:r w:rsidR="00C13EF7">
        <w:rPr>
          <w:rFonts w:ascii="Arial" w:eastAsia="Calibri" w:hAnsi="Arial" w:cs="Arial"/>
          <w:b/>
          <w:i/>
          <w:sz w:val="20"/>
          <w:szCs w:val="20"/>
        </w:rPr>
        <w:t>DW 969 Nowy Targ – Stary Sącz – etap II – z podziałem na części: Część nr 3 – rozbudowa DW 969 w m. Zabrzeż</w:t>
      </w:r>
    </w:p>
    <w:p w14:paraId="5AD51752" w14:textId="77777777" w:rsidR="00897BB7" w:rsidRPr="00DC00E8" w:rsidRDefault="00897BB7" w:rsidP="003F31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3F31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6C824227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32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 później niż do dnia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15.12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771A297" w14:textId="77777777" w:rsidR="009B05B6" w:rsidRDefault="009B05B6" w:rsidP="009B05B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>
        <w:rPr>
          <w:rFonts w:ascii="Arial" w:eastAsia="Calibri" w:hAnsi="Arial" w:cs="Arial"/>
          <w:sz w:val="20"/>
          <w:szCs w:val="20"/>
          <w:lang w:val="x-none"/>
        </w:rPr>
        <w:t>wymian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  <w:t xml:space="preserve">gdy </w:t>
      </w:r>
      <w:r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długości 1 km zakresu robót 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5D77724A" w14:textId="77777777" w:rsidR="009B05B6" w:rsidRDefault="009B05B6" w:rsidP="009B05B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4A686F67" w14:textId="77777777" w:rsidR="009B05B6" w:rsidRDefault="009B05B6" w:rsidP="009B05B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23869930" w14:textId="77777777" w:rsidR="009B05B6" w:rsidRDefault="009B05B6" w:rsidP="009B05B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7DAF86F3" w14:textId="77777777" w:rsidR="009B05B6" w:rsidRDefault="009B05B6" w:rsidP="009B05B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9B05B6" w14:paraId="1395F074" w14:textId="77777777" w:rsidTr="009B05B6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9012D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determinująca wykonanie </w:t>
            </w:r>
            <w:r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na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długości 1 km zakresu robót</w:t>
            </w: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F0094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 X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  <w:t>przy jednej wybranej opcji</w:t>
            </w:r>
          </w:p>
        </w:tc>
      </w:tr>
      <w:tr w:rsidR="009B05B6" w14:paraId="7BB0AAF8" w14:textId="77777777" w:rsidTr="009B05B6">
        <w:trPr>
          <w:trHeight w:val="4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5EF0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45C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9B05B6" w14:paraId="63288665" w14:textId="77777777" w:rsidTr="009B05B6">
        <w:trPr>
          <w:trHeight w:val="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EC39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18F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9B05B6" w14:paraId="22C0F333" w14:textId="77777777" w:rsidTr="009B05B6">
        <w:trPr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BCAA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5C8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9B05B6" w14:paraId="5AA8F445" w14:textId="77777777" w:rsidTr="009B05B6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A153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708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9B05B6" w14:paraId="20E1CB3F" w14:textId="77777777" w:rsidTr="009B05B6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D4E9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A56A" w14:textId="77777777" w:rsidR="009B05B6" w:rsidRDefault="009B05B6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786D34CE" w:rsidR="000D3984" w:rsidRPr="00FC676F" w:rsidRDefault="00C13EF7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9B05B6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0D3984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0D3984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9B05B6">
        <w:rPr>
          <w:rFonts w:ascii="Arial" w:eastAsia="Times New Roman" w:hAnsi="Arial" w:cs="Arial"/>
          <w:i/>
          <w:sz w:val="20"/>
          <w:szCs w:val="20"/>
          <w:lang w:eastAsia="ar-SA"/>
        </w:rPr>
        <w:t>pięć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dziesiąt</w:t>
      </w:r>
      <w:r w:rsidR="000D398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D3984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="000D3984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0D3984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8436DC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8436DC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9726AB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decyzji w sprawie wpisu na listę rozstrzygającej o zastosowaniu środka, o którym mowa </w:t>
      </w:r>
      <w:r w:rsidR="009B05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>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2" w:name="_GoBack"/>
      <w:bookmarkEnd w:id="2"/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7CB35C30" w:rsidR="00A02ABA" w:rsidRPr="009B05B6" w:rsidRDefault="000D3984" w:rsidP="009B05B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_Hlk37412176"/>
      <w:bookmarkEnd w:id="3"/>
    </w:p>
    <w:sectPr w:rsidR="00A02ABA" w:rsidRPr="009B05B6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0FC7" w14:textId="77777777" w:rsidR="008436DC" w:rsidRDefault="008436DC" w:rsidP="00897BB7">
      <w:pPr>
        <w:spacing w:after="0" w:line="240" w:lineRule="auto"/>
      </w:pPr>
      <w:r>
        <w:separator/>
      </w:r>
    </w:p>
  </w:endnote>
  <w:endnote w:type="continuationSeparator" w:id="0">
    <w:p w14:paraId="7255F70D" w14:textId="77777777" w:rsidR="008436DC" w:rsidRDefault="008436D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13EF7" w:rsidRPr="00C13EF7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13EF7" w:rsidRPr="00C13EF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760A0" w14:textId="77777777" w:rsidR="008436DC" w:rsidRDefault="008436DC" w:rsidP="00897BB7">
      <w:pPr>
        <w:spacing w:after="0" w:line="240" w:lineRule="auto"/>
      </w:pPr>
      <w:r>
        <w:separator/>
      </w:r>
    </w:p>
  </w:footnote>
  <w:footnote w:type="continuationSeparator" w:id="0">
    <w:p w14:paraId="57EAE2AA" w14:textId="77777777" w:rsidR="008436DC" w:rsidRDefault="008436D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436D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436D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436D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C4A82AB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13EF7">
      <w:rPr>
        <w:rFonts w:ascii="Arial" w:hAnsi="Arial" w:cs="Arial"/>
        <w:sz w:val="16"/>
        <w:szCs w:val="16"/>
        <w:lang w:eastAsia="pl-PL"/>
      </w:rPr>
      <w:t>10</w:t>
    </w:r>
    <w:r w:rsidR="0090322F">
      <w:rPr>
        <w:rFonts w:ascii="Arial" w:hAnsi="Arial" w:cs="Arial"/>
        <w:sz w:val="16"/>
        <w:szCs w:val="16"/>
        <w:lang w:eastAsia="pl-PL"/>
      </w:rPr>
      <w:t>/23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3984"/>
    <w:rsid w:val="00126521"/>
    <w:rsid w:val="001C768C"/>
    <w:rsid w:val="001F1481"/>
    <w:rsid w:val="001F45FC"/>
    <w:rsid w:val="002437C2"/>
    <w:rsid w:val="002D09A9"/>
    <w:rsid w:val="00307715"/>
    <w:rsid w:val="0034355B"/>
    <w:rsid w:val="00366406"/>
    <w:rsid w:val="003A25D2"/>
    <w:rsid w:val="003B22B0"/>
    <w:rsid w:val="003B75C2"/>
    <w:rsid w:val="003C6245"/>
    <w:rsid w:val="003F3153"/>
    <w:rsid w:val="00403B12"/>
    <w:rsid w:val="00460F58"/>
    <w:rsid w:val="004A6444"/>
    <w:rsid w:val="00515DC6"/>
    <w:rsid w:val="005D2D1D"/>
    <w:rsid w:val="00627D38"/>
    <w:rsid w:val="00676D73"/>
    <w:rsid w:val="0069201E"/>
    <w:rsid w:val="006E28E5"/>
    <w:rsid w:val="007207EB"/>
    <w:rsid w:val="0080155B"/>
    <w:rsid w:val="00813F39"/>
    <w:rsid w:val="008436DC"/>
    <w:rsid w:val="00856AD8"/>
    <w:rsid w:val="00897BB7"/>
    <w:rsid w:val="0090322F"/>
    <w:rsid w:val="009A7945"/>
    <w:rsid w:val="009B05B6"/>
    <w:rsid w:val="009C2236"/>
    <w:rsid w:val="009F28C6"/>
    <w:rsid w:val="00A02ABA"/>
    <w:rsid w:val="00A16F87"/>
    <w:rsid w:val="00AD7FFD"/>
    <w:rsid w:val="00AE1094"/>
    <w:rsid w:val="00AE1B1A"/>
    <w:rsid w:val="00AF6499"/>
    <w:rsid w:val="00B153AA"/>
    <w:rsid w:val="00B92135"/>
    <w:rsid w:val="00BD5ECE"/>
    <w:rsid w:val="00C13EF7"/>
    <w:rsid w:val="00C2686A"/>
    <w:rsid w:val="00C30723"/>
    <w:rsid w:val="00C80DEB"/>
    <w:rsid w:val="00CC02E7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66201"/>
    <w:rsid w:val="00E73B4E"/>
    <w:rsid w:val="00EA78C3"/>
    <w:rsid w:val="00F1618A"/>
    <w:rsid w:val="00F45A9F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2023-03-07T10:05:00Z</dcterms:modified>
</cp:coreProperties>
</file>